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bdr w:val="none" w:color="auto" w:sz="0" w:space="0"/>
          <w:lang w:val="en-US" w:eastAsia="zh-CN" w:bidi="ar"/>
        </w:rPr>
      </w:pPr>
      <w:bookmarkStart w:id="0" w:name="_GoBack"/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bdr w:val="none" w:color="auto" w:sz="0" w:space="0"/>
          <w:lang w:val="en-US" w:eastAsia="zh-CN" w:bidi="ar"/>
        </w:rPr>
        <w:t>Fig.13 Observation segment crystal growth.</w:t>
      </w:r>
      <w:bookmarkEnd w:id="0"/>
    </w:p>
    <w:tbl>
      <w:tblPr>
        <w:tblW w:w="1188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Test</w:t>
            </w:r>
          </w:p>
        </w:tc>
        <w:tc>
          <w:tcPr>
            <w:tcW w:w="1080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G1(g)</w:t>
            </w:r>
          </w:p>
        </w:tc>
        <w:tc>
          <w:tcPr>
            <w:tcW w:w="1080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G6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(g)</w:t>
            </w:r>
          </w:p>
        </w:tc>
        <w:tc>
          <w:tcPr>
            <w:tcW w:w="1080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G2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(g)</w:t>
            </w:r>
          </w:p>
        </w:tc>
        <w:tc>
          <w:tcPr>
            <w:tcW w:w="1080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G7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(g)</w:t>
            </w:r>
          </w:p>
        </w:tc>
        <w:tc>
          <w:tcPr>
            <w:tcW w:w="1080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G3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(g)</w:t>
            </w:r>
          </w:p>
        </w:tc>
        <w:tc>
          <w:tcPr>
            <w:tcW w:w="1080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G8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(g)</w:t>
            </w:r>
          </w:p>
        </w:tc>
        <w:tc>
          <w:tcPr>
            <w:tcW w:w="1080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G4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(g)</w:t>
            </w:r>
          </w:p>
        </w:tc>
        <w:tc>
          <w:tcPr>
            <w:tcW w:w="1080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G9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(g)</w:t>
            </w:r>
          </w:p>
        </w:tc>
        <w:tc>
          <w:tcPr>
            <w:tcW w:w="1080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G5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(g)</w:t>
            </w:r>
          </w:p>
        </w:tc>
        <w:tc>
          <w:tcPr>
            <w:tcW w:w="1080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G10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(g)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0.99</w:t>
            </w:r>
          </w:p>
        </w:tc>
        <w:tc>
          <w:tcPr>
            <w:tcW w:w="108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2.33</w:t>
            </w:r>
          </w:p>
        </w:tc>
        <w:tc>
          <w:tcPr>
            <w:tcW w:w="108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3.06</w:t>
            </w:r>
          </w:p>
        </w:tc>
        <w:tc>
          <w:tcPr>
            <w:tcW w:w="108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1.01</w:t>
            </w:r>
          </w:p>
        </w:tc>
        <w:tc>
          <w:tcPr>
            <w:tcW w:w="108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9.58</w:t>
            </w:r>
          </w:p>
        </w:tc>
        <w:tc>
          <w:tcPr>
            <w:tcW w:w="108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6.57</w:t>
            </w:r>
          </w:p>
        </w:tc>
        <w:tc>
          <w:tcPr>
            <w:tcW w:w="108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10.72</w:t>
            </w:r>
          </w:p>
        </w:tc>
        <w:tc>
          <w:tcPr>
            <w:tcW w:w="108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18.06</w:t>
            </w:r>
          </w:p>
        </w:tc>
        <w:tc>
          <w:tcPr>
            <w:tcW w:w="108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20.8</w:t>
            </w:r>
          </w:p>
        </w:tc>
        <w:tc>
          <w:tcPr>
            <w:tcW w:w="108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19.69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2.45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3.51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2.33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9.62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8.25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11.75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18.23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24.56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20.37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2.44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2.45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4.63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4.33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10.82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10.25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14.56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18.9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26.89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22.39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2.55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2.98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5.22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5.65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11.23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11.55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14.56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18.78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27.36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23.69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3.22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5.78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12.56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11.23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15.66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20.28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27.89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25.69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4.58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6.29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5.33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12.11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11.55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16.22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20.59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28.47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27.58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5.22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5.89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6.99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11.25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12.09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18.55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21.33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28.69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28.66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5.66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6.68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12.87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11.08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19.36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22.22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30.39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29.66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5.64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7.33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6.68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12.99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11.55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20.22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30.22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30.57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5.55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6.92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6.63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5.96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12.58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12.33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19.36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29.56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30.25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5.65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6.96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12.95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12.33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19.65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23.95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29.99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30.51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6.63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6.65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6.58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19.99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23.69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30.23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30.89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6.27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6.87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5.98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5.22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13.55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12.97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20.33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24.55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29.69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32.97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6.88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6.99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6.55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5.88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13.77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19.54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22.49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30.14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31.24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5.87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6.98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6.44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5.98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13.77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12.89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20.41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21.58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29.66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31.22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single" w:color="auto" w:sz="12" w:space="0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5.66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6.97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12" w:space="0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6.23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12" w:space="0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6.55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12" w:space="0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13.55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12" w:space="0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12.78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12" w:space="0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20.12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12" w:space="0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24.58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12" w:space="0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32.66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12" w:space="0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31.97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IxMDY3NDdlN2RkODI1MmE2MDgxZWQ1ZTA5MTgzN2IifQ=="/>
  </w:docVars>
  <w:rsids>
    <w:rsidRoot w:val="155F4FEA"/>
    <w:rsid w:val="155F4FEA"/>
    <w:rsid w:val="46185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left"/>
    </w:pPr>
    <w:rPr>
      <w:rFonts w:asciiTheme="minorAscii" w:hAnsiTheme="minorAscii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176</Words>
  <Characters>749</Characters>
  <Lines>0</Lines>
  <Paragraphs>0</Paragraphs>
  <TotalTime>2</TotalTime>
  <ScaleCrop>false</ScaleCrop>
  <LinksUpToDate>false</LinksUpToDate>
  <CharactersWithSpaces>909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2022-05-23T14:58:00Z</dcterms:created>
  <dc:creator>一念思量</dc:creator>
  <cp:lastModifiedBy>一念思量</cp:lastModifiedBy>
  <dcterms:modified xsi:type="dcterms:W3CDTF">2022-05-23T15:42:52Z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5C39B261DE054548B7CB9A3F903A5F02</vt:lpwstr>
  </property>
</Properties>
</file>